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Ind w:w="2605" w:type="dxa"/>
        <w:tblLook w:val="04A0" w:firstRow="1" w:lastRow="0" w:firstColumn="1" w:lastColumn="0" w:noHBand="0" w:noVBand="1"/>
      </w:tblPr>
      <w:tblGrid>
        <w:gridCol w:w="2073"/>
        <w:gridCol w:w="2607"/>
      </w:tblGrid>
      <w:tr w:rsidR="009431ED" w:rsidRPr="009431ED" w:rsidTr="00B464A7"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  <w:rPr>
                <w:b/>
              </w:rPr>
            </w:pPr>
            <w:proofErr w:type="spellStart"/>
            <w:r w:rsidRPr="009431ED">
              <w:rPr>
                <w:b/>
              </w:rPr>
              <w:t>Compound</w:t>
            </w:r>
            <w:proofErr w:type="spellEnd"/>
          </w:p>
          <w:p w:rsidR="009431ED" w:rsidRPr="009431ED" w:rsidRDefault="009431ED" w:rsidP="009431ED">
            <w:pPr>
              <w:spacing w:after="200" w:line="276" w:lineRule="auto"/>
              <w:rPr>
                <w:b/>
              </w:rPr>
            </w:pP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  <w:rPr>
                <w:lang w:val="en-US"/>
              </w:rPr>
            </w:pPr>
            <w:r w:rsidRPr="009431ED">
              <w:rPr>
                <w:b/>
                <w:lang w:val="en-US"/>
              </w:rPr>
              <w:t>Percent of viability</w:t>
            </w:r>
            <w:r w:rsidRPr="009431ED">
              <w:rPr>
                <w:lang w:val="en-US"/>
              </w:rPr>
              <w:t xml:space="preserve"> </w:t>
            </w:r>
          </w:p>
          <w:p w:rsidR="009431ED" w:rsidRPr="009431ED" w:rsidRDefault="009431ED" w:rsidP="009431ED">
            <w:pPr>
              <w:spacing w:after="200" w:line="276" w:lineRule="auto"/>
              <w:rPr>
                <w:b/>
                <w:lang w:val="en-US"/>
              </w:rPr>
            </w:pPr>
            <w:r w:rsidRPr="009431ED">
              <w:rPr>
                <w:b/>
                <w:lang w:val="en-US"/>
              </w:rPr>
              <w:t>mean ± SEM</w:t>
            </w:r>
          </w:p>
        </w:tc>
      </w:tr>
      <w:tr w:rsidR="009431ED" w:rsidRPr="009431ED" w:rsidTr="00B464A7"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PGC11</w:t>
            </w: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71.62 ± 2.841</w:t>
            </w:r>
          </w:p>
        </w:tc>
      </w:tr>
      <w:tr w:rsidR="009431ED" w:rsidRPr="009431ED" w:rsidTr="00B464A7"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PGC18</w:t>
            </w: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62.5 ± 2.614</w:t>
            </w:r>
          </w:p>
        </w:tc>
      </w:tr>
      <w:tr w:rsidR="009431ED" w:rsidRPr="009431ED" w:rsidTr="00B464A7"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PGC22i</w:t>
            </w: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10.51 ± 1.08</w:t>
            </w:r>
          </w:p>
        </w:tc>
      </w:tr>
      <w:tr w:rsidR="009431ED" w:rsidRPr="009431ED" w:rsidTr="00B464A7"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CMC267a</w:t>
            </w: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58.62 ± 1.875</w:t>
            </w:r>
          </w:p>
        </w:tc>
      </w:tr>
      <w:tr w:rsidR="009431ED" w:rsidRPr="009431ED" w:rsidTr="00B464A7"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CMC266</w:t>
            </w: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41.68 ± 0.941</w:t>
            </w:r>
          </w:p>
        </w:tc>
      </w:tr>
      <w:tr w:rsidR="009431ED" w:rsidRPr="009431ED" w:rsidTr="00B464A7">
        <w:trPr>
          <w:trHeight w:val="70"/>
        </w:trPr>
        <w:tc>
          <w:tcPr>
            <w:tcW w:w="2073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CIT171B3</w:t>
            </w:r>
          </w:p>
        </w:tc>
        <w:tc>
          <w:tcPr>
            <w:tcW w:w="2607" w:type="dxa"/>
          </w:tcPr>
          <w:p w:rsidR="009431ED" w:rsidRPr="009431ED" w:rsidRDefault="009431ED" w:rsidP="009431ED">
            <w:pPr>
              <w:spacing w:after="200" w:line="276" w:lineRule="auto"/>
            </w:pPr>
            <w:r w:rsidRPr="009431ED">
              <w:t>36.33 ± 1.752</w:t>
            </w:r>
          </w:p>
        </w:tc>
      </w:tr>
    </w:tbl>
    <w:p w:rsidR="00EB7CC6" w:rsidRDefault="00EB7CC6">
      <w:bookmarkStart w:id="0" w:name="_GoBack"/>
      <w:bookmarkEnd w:id="0"/>
    </w:p>
    <w:sectPr w:rsidR="00EB7C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1ED"/>
    <w:rsid w:val="009431ED"/>
    <w:rsid w:val="00E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4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4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Jose Rico</dc:creator>
  <cp:lastModifiedBy>Maria Jose Rico</cp:lastModifiedBy>
  <cp:revision>1</cp:revision>
  <dcterms:created xsi:type="dcterms:W3CDTF">2019-09-13T17:52:00Z</dcterms:created>
  <dcterms:modified xsi:type="dcterms:W3CDTF">2019-09-13T17:53:00Z</dcterms:modified>
</cp:coreProperties>
</file>